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BEDF" w14:textId="33AC6873" w:rsidR="00AA5175" w:rsidRDefault="00994A70">
      <w:bookmarkStart w:id="0" w:name="_Hlk62210111"/>
      <w:bookmarkEnd w:id="0"/>
      <w:r>
        <w:t>Domáce úlohy  Prš 2-  25.- 29. 1. 2021</w:t>
      </w:r>
    </w:p>
    <w:p w14:paraId="782FE089" w14:textId="0E07DF2D" w:rsidR="00994A70" w:rsidRPr="00D8685B" w:rsidRDefault="00994A70">
      <w:pPr>
        <w:rPr>
          <w:b/>
          <w:bCs/>
        </w:rPr>
      </w:pPr>
      <w:r w:rsidRPr="00D8685B">
        <w:rPr>
          <w:b/>
          <w:bCs/>
        </w:rPr>
        <w:t>SJL- ľudová slovesnosť</w:t>
      </w:r>
    </w:p>
    <w:p w14:paraId="5F098143" w14:textId="1BFF8633" w:rsidR="00994A70" w:rsidRDefault="00994A70">
      <w:r>
        <w:t>Napíšte poznámky  !!!</w:t>
      </w:r>
    </w:p>
    <w:p w14:paraId="59B5E5D3" w14:textId="35A71B88" w:rsidR="00994A70" w:rsidRPr="003C05B2" w:rsidRDefault="00994A70" w:rsidP="00994A70">
      <w:pPr>
        <w:pStyle w:val="Normlnywebov"/>
        <w:spacing w:before="206" w:beforeAutospacing="0" w:after="312" w:afterAutospacing="0"/>
        <w:rPr>
          <w:rFonts w:asciiTheme="minorHAnsi" w:hAnsiTheme="minorHAnsi" w:cstheme="minorHAnsi"/>
          <w:b/>
          <w:bCs/>
          <w:color w:val="343131"/>
        </w:rPr>
      </w:pPr>
      <w:r w:rsidRPr="003C05B2">
        <w:rPr>
          <w:rFonts w:asciiTheme="minorHAnsi" w:hAnsiTheme="minorHAnsi" w:cstheme="minorHAnsi"/>
          <w:color w:val="343131"/>
        </w:rPr>
        <w:t xml:space="preserve">Ľudová slovesnosť je tvorba </w:t>
      </w:r>
      <w:proofErr w:type="spellStart"/>
      <w:r w:rsidRPr="003C05B2">
        <w:rPr>
          <w:rFonts w:asciiTheme="minorHAnsi" w:hAnsiTheme="minorHAnsi" w:cstheme="minorHAnsi"/>
          <w:color w:val="343131"/>
        </w:rPr>
        <w:t>ĺudu</w:t>
      </w:r>
      <w:proofErr w:type="spellEnd"/>
      <w:r w:rsidRPr="003C05B2">
        <w:rPr>
          <w:rFonts w:asciiTheme="minorHAnsi" w:hAnsiTheme="minorHAnsi" w:cstheme="minorHAnsi"/>
          <w:color w:val="343131"/>
        </w:rPr>
        <w:t xml:space="preserve">. Šírila sa ústnym podaním, preto vznikli mnohé varianty. </w:t>
      </w:r>
      <w:proofErr w:type="spellStart"/>
      <w:r w:rsidRPr="003C05B2">
        <w:rPr>
          <w:rFonts w:asciiTheme="minorHAnsi" w:hAnsiTheme="minorHAnsi" w:cstheme="minorHAnsi"/>
          <w:color w:val="343131"/>
        </w:rPr>
        <w:t>Ĺudovú</w:t>
      </w:r>
      <w:proofErr w:type="spellEnd"/>
      <w:r w:rsidRPr="003C05B2">
        <w:rPr>
          <w:rFonts w:asciiTheme="minorHAnsi" w:hAnsiTheme="minorHAnsi" w:cstheme="minorHAnsi"/>
          <w:color w:val="343131"/>
        </w:rPr>
        <w:t xml:space="preserve"> </w:t>
      </w:r>
      <w:proofErr w:type="spellStart"/>
      <w:r w:rsidRPr="003C05B2">
        <w:rPr>
          <w:rFonts w:asciiTheme="minorHAnsi" w:hAnsiTheme="minorHAnsi" w:cstheme="minorHAnsi"/>
          <w:color w:val="343131"/>
        </w:rPr>
        <w:t>slovestnosť</w:t>
      </w:r>
      <w:proofErr w:type="spellEnd"/>
      <w:r w:rsidRPr="003C05B2">
        <w:rPr>
          <w:rFonts w:asciiTheme="minorHAnsi" w:hAnsiTheme="minorHAnsi" w:cstheme="minorHAnsi"/>
          <w:color w:val="343131"/>
        </w:rPr>
        <w:t xml:space="preserve"> delíme na veršovanú a neveršovanú. K veršovanej patria: piesne – </w:t>
      </w:r>
      <w:proofErr w:type="spellStart"/>
      <w:r w:rsidRPr="003C05B2">
        <w:rPr>
          <w:rFonts w:asciiTheme="minorHAnsi" w:hAnsiTheme="minorHAnsi" w:cstheme="minorHAnsi"/>
          <w:color w:val="343131"/>
        </w:rPr>
        <w:t>lúbostné</w:t>
      </w:r>
      <w:proofErr w:type="spellEnd"/>
      <w:r w:rsidRPr="003C05B2">
        <w:rPr>
          <w:rFonts w:asciiTheme="minorHAnsi" w:hAnsiTheme="minorHAnsi" w:cstheme="minorHAnsi"/>
          <w:color w:val="343131"/>
        </w:rPr>
        <w:t>, svadobné, zbojnícke, vojenské, historické, balady, uspávanky. K neveršovanej patria: rozprávky, povesti, bájky, príslovia, porekadlá, pranostiky /posledné 3 vyjadrujú svetonázor a život ľudu/</w:t>
      </w:r>
      <w:r w:rsidR="003C05B2" w:rsidRPr="003C05B2">
        <w:rPr>
          <w:rFonts w:asciiTheme="minorHAnsi" w:hAnsiTheme="minorHAnsi" w:cstheme="minorHAnsi"/>
          <w:color w:val="343131"/>
        </w:rPr>
        <w:t>.</w:t>
      </w:r>
    </w:p>
    <w:p w14:paraId="2F310623" w14:textId="00A78620" w:rsidR="003C05B2" w:rsidRDefault="003C05B2">
      <w:r w:rsidRPr="003C05B2">
        <w:rPr>
          <w:rFonts w:cstheme="minorHAnsi"/>
          <w:b/>
          <w:bCs/>
          <w:color w:val="503D2E"/>
          <w:sz w:val="24"/>
          <w:szCs w:val="24"/>
          <w:shd w:val="clear" w:color="auto" w:fill="F6F6F6"/>
        </w:rPr>
        <w:t>PRANOSTIKA</w:t>
      </w:r>
      <w:r w:rsidRPr="003C05B2">
        <w:rPr>
          <w:rFonts w:cstheme="minorHAnsi"/>
          <w:color w:val="503D2E"/>
          <w:sz w:val="24"/>
          <w:szCs w:val="24"/>
          <w:shd w:val="clear" w:color="auto" w:fill="F6F6F6"/>
        </w:rPr>
        <w:t xml:space="preserve"> - ustálené slovné pomenovanie, ktoré opisujú javy počasia vyplývajúce z dlhodobého pozorovania počasia ľuďmi (napr. studený máj - v stodole raj, Medardova kvapka štyridsať dní kvapká, Katarína na ľade - Vianoce na blate...)</w:t>
      </w:r>
      <w:r w:rsidRPr="003C05B2">
        <w:rPr>
          <w:rFonts w:cstheme="minorHAnsi"/>
          <w:color w:val="503D2E"/>
          <w:sz w:val="24"/>
          <w:szCs w:val="24"/>
        </w:rPr>
        <w:br/>
      </w:r>
      <w:r w:rsidRPr="003C05B2">
        <w:rPr>
          <w:rFonts w:cstheme="minorHAnsi"/>
          <w:b/>
          <w:bCs/>
          <w:color w:val="503D2E"/>
          <w:sz w:val="24"/>
          <w:szCs w:val="24"/>
          <w:shd w:val="clear" w:color="auto" w:fill="F6F6F6"/>
        </w:rPr>
        <w:t>POREKADLO</w:t>
      </w:r>
      <w:r w:rsidRPr="003C05B2">
        <w:rPr>
          <w:rFonts w:cstheme="minorHAnsi"/>
          <w:color w:val="503D2E"/>
          <w:sz w:val="24"/>
          <w:szCs w:val="24"/>
          <w:shd w:val="clear" w:color="auto" w:fill="F6F6F6"/>
        </w:rPr>
        <w:t xml:space="preserve"> - ustálené slovné pomenovanie, ktoré nepriamo opisuje nejaký jav, NEOBSAHUJE PONAUČENIE (napr. strážiť niečo ako oko v hlave, mať srdce na dlani, je to ako by som hrach o stenu hádzal...)</w:t>
      </w:r>
      <w:r w:rsidRPr="003C05B2">
        <w:rPr>
          <w:rFonts w:cstheme="minorHAnsi"/>
          <w:color w:val="503D2E"/>
          <w:sz w:val="24"/>
          <w:szCs w:val="24"/>
        </w:rPr>
        <w:br/>
      </w:r>
      <w:r w:rsidRPr="003C05B2">
        <w:rPr>
          <w:rFonts w:cstheme="minorHAnsi"/>
          <w:b/>
          <w:bCs/>
          <w:color w:val="503D2E"/>
          <w:sz w:val="24"/>
          <w:szCs w:val="24"/>
          <w:shd w:val="clear" w:color="auto" w:fill="F6F6F6"/>
        </w:rPr>
        <w:t>PRÍSLOVIE</w:t>
      </w:r>
      <w:r w:rsidRPr="003C05B2">
        <w:rPr>
          <w:rFonts w:cstheme="minorHAnsi"/>
          <w:color w:val="503D2E"/>
          <w:sz w:val="24"/>
          <w:szCs w:val="24"/>
          <w:shd w:val="clear" w:color="auto" w:fill="F6F6F6"/>
        </w:rPr>
        <w:t xml:space="preserve"> - ustálené slovné pomenovanie, ktoré nepriamo opisuje nejaký jav a OBSAHUJE </w:t>
      </w:r>
      <w:r>
        <w:rPr>
          <w:rFonts w:ascii="Helvetica" w:hAnsi="Helvetica"/>
          <w:color w:val="503D2E"/>
          <w:sz w:val="21"/>
          <w:szCs w:val="21"/>
          <w:shd w:val="clear" w:color="auto" w:fill="F6F6F6"/>
        </w:rPr>
        <w:t>PONAUČENIE (napr. bez práce nie sú koláče, kto druhému jamu kope, sám do nej spadne, ako sa do hory volá, tak sa z hory ozýva...)</w:t>
      </w:r>
      <w:r>
        <w:rPr>
          <w:rFonts w:ascii="Helvetica" w:hAnsi="Helvetica"/>
          <w:color w:val="503D2E"/>
          <w:sz w:val="21"/>
          <w:szCs w:val="21"/>
        </w:rPr>
        <w:br/>
      </w:r>
      <w:r>
        <w:rPr>
          <w:rFonts w:ascii="Helvetica" w:hAnsi="Helvetica"/>
          <w:color w:val="503D2E"/>
          <w:sz w:val="21"/>
          <w:szCs w:val="21"/>
        </w:rPr>
        <w:br/>
      </w:r>
      <w:r>
        <w:rPr>
          <w:rFonts w:ascii="Helvetica" w:hAnsi="Helvetica"/>
          <w:color w:val="503D2E"/>
          <w:sz w:val="21"/>
          <w:szCs w:val="21"/>
          <w:shd w:val="clear" w:color="auto" w:fill="F6F6F6"/>
        </w:rPr>
        <w:lastRenderedPageBreak/>
        <w:t>čítajte viac: </w:t>
      </w:r>
      <w:hyperlink r:id="rId7" w:history="1">
        <w:r>
          <w:rPr>
            <w:rStyle w:val="Hypertextovprepojenie"/>
            <w:rFonts w:ascii="Helvetica" w:hAnsi="Helvetica"/>
            <w:color w:val="337AB7"/>
            <w:sz w:val="21"/>
            <w:szCs w:val="21"/>
            <w:u w:val="none"/>
            <w:shd w:val="clear" w:color="auto" w:fill="F6F6F6"/>
          </w:rPr>
          <w:t>https://www.doucma.sk/otazky/1880-aky-je-rozdiel-medzi-pranostikou-a-porekadlom</w:t>
        </w:r>
      </w:hyperlink>
      <w:r w:rsidRPr="003C05B2">
        <w:rPr>
          <w:rFonts w:cstheme="minorHAnsi"/>
          <w:color w:val="503D2E"/>
          <w:sz w:val="24"/>
          <w:szCs w:val="24"/>
        </w:rPr>
        <w:br/>
      </w:r>
      <w:r>
        <w:rPr>
          <w:noProof/>
        </w:rPr>
        <w:drawing>
          <wp:inline distT="0" distB="0" distL="0" distR="0" wp14:anchorId="6E62797E" wp14:editId="52DBD76D">
            <wp:extent cx="4616450" cy="1809750"/>
            <wp:effectExtent l="0" t="0" r="0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0EF5C49" w14:textId="35D1175F" w:rsidR="003C05B2" w:rsidRDefault="003C05B2">
      <w:r>
        <w:t xml:space="preserve"> Napíš 3 príklady príslovia  ,  porekadla  a pranostiky !!!!</w:t>
      </w:r>
    </w:p>
    <w:p w14:paraId="317A75A0" w14:textId="19701F68" w:rsidR="00DF2863" w:rsidRPr="00D8685B" w:rsidRDefault="00600391">
      <w:pPr>
        <w:rPr>
          <w:b/>
          <w:bCs/>
        </w:rPr>
      </w:pPr>
      <w:r w:rsidRPr="00D8685B">
        <w:rPr>
          <w:b/>
          <w:bCs/>
        </w:rPr>
        <w:t>RDV- vývinové obdobia človeka.</w:t>
      </w:r>
    </w:p>
    <w:p w14:paraId="7D719971" w14:textId="5C56B593" w:rsidR="00600391" w:rsidRDefault="00600391">
      <w:r>
        <w:t>Napíšte si poznámky!!!!</w:t>
      </w:r>
    </w:p>
    <w:p w14:paraId="2C6FF63C" w14:textId="77777777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Zahŕňa obdobia:</w:t>
      </w:r>
    </w:p>
    <w:p w14:paraId="5E462872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novorodenca (1. mesiac)</w:t>
      </w:r>
    </w:p>
    <w:p w14:paraId="448A96A6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dojčaťa (do konca 1. roka)</w:t>
      </w:r>
    </w:p>
    <w:p w14:paraId="13C2341A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batoľaťa (do konca 3. roka)</w:t>
      </w:r>
    </w:p>
    <w:p w14:paraId="1C557C19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predškolského veku (do 6. roka)</w:t>
      </w:r>
    </w:p>
    <w:p w14:paraId="16869CD5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mladšieho školského veku (do 10. roka)</w:t>
      </w:r>
    </w:p>
    <w:p w14:paraId="453B5160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staršieho školského veku (do 15. roka)</w:t>
      </w:r>
    </w:p>
    <w:p w14:paraId="0FAD99FB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mladosti (do 21. roka)</w:t>
      </w:r>
    </w:p>
    <w:p w14:paraId="11F8FE50" w14:textId="77777777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dospelosti (do 60. roku)</w:t>
      </w:r>
    </w:p>
    <w:p w14:paraId="18410B85" w14:textId="1A48B134" w:rsidR="00E203C9" w:rsidRDefault="00E203C9" w:rsidP="00E203C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 xml:space="preserve"> staroby (po 60. roku)</w:t>
      </w:r>
    </w:p>
    <w:p w14:paraId="582A944A" w14:textId="4AB0A81B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Novorodenec</w:t>
      </w:r>
    </w:p>
    <w:p w14:paraId="7487B252" w14:textId="77777777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14D0F305" w14:textId="762DFFDA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Priemerná dĺžka novorodenca je asi 51 cm a hmotnosť 3500 g. </w:t>
      </w: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Novorodenecké obdobie končí 28. dňom. </w:t>
      </w:r>
      <w:r>
        <w:rPr>
          <w:rFonts w:ascii="Arial" w:hAnsi="Arial" w:cs="Arial"/>
          <w:color w:val="212529"/>
          <w:sz w:val="21"/>
          <w:szCs w:val="21"/>
        </w:rPr>
        <w:t>Novorodenec sa postupne adaptuje na vonkajšie prostredie. </w:t>
      </w:r>
      <w:r>
        <w:rPr>
          <w:rFonts w:ascii="Arial" w:hAnsi="Arial" w:cs="Arial"/>
          <w:b/>
          <w:bCs/>
          <w:color w:val="5341AF"/>
          <w:sz w:val="21"/>
          <w:szCs w:val="21"/>
        </w:rPr>
        <w:t>Je vybavený dôležitými nepodmienenými reflexami</w:t>
      </w:r>
      <w:r>
        <w:rPr>
          <w:rFonts w:ascii="Arial" w:hAnsi="Arial" w:cs="Arial"/>
          <w:color w:val="212529"/>
          <w:sz w:val="21"/>
          <w:szCs w:val="21"/>
        </w:rPr>
        <w:t>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cicacím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dýchacím,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uchopovacím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prehĺtacím</w:t>
      </w:r>
      <w:proofErr w:type="spellEnd"/>
      <w:r>
        <w:rPr>
          <w:rFonts w:ascii="Arial" w:hAnsi="Arial" w:cs="Arial"/>
          <w:color w:val="212529"/>
          <w:sz w:val="21"/>
          <w:szCs w:val="21"/>
        </w:rPr>
        <w:t>). Telesné proporcie novorodenca sa vyznačujú relatívne veľkou hlavou, dlhým trupom a krátkymi končatinami.</w:t>
      </w:r>
    </w:p>
    <w:p w14:paraId="5DBD4B8D" w14:textId="77777777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14:paraId="304463AD" w14:textId="77777777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14:paraId="2F07CAC7" w14:textId="77777777" w:rsidR="00E203C9" w:rsidRDefault="00E203C9" w:rsidP="00E203C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6E1FEB09" w14:textId="7F52EB8A" w:rsidR="00600391" w:rsidRDefault="00E203C9">
      <w:r>
        <w:rPr>
          <w:noProof/>
        </w:rPr>
        <w:drawing>
          <wp:inline distT="0" distB="0" distL="0" distR="0" wp14:anchorId="1AC1B98B" wp14:editId="14F7BE79">
            <wp:extent cx="2622550" cy="1746250"/>
            <wp:effectExtent l="0" t="0" r="635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0731" w14:textId="1D23611C" w:rsidR="00E203C9" w:rsidRDefault="00E203C9">
      <w:r>
        <w:t>Napíšte , opýtajte sa rodičov  akú ste mali veľkosť a hmotnosť pri narodení !!!!</w:t>
      </w:r>
    </w:p>
    <w:p w14:paraId="71511E73" w14:textId="684AAADB" w:rsidR="00E203C9" w:rsidRDefault="00E203C9"/>
    <w:p w14:paraId="287EDF37" w14:textId="4ABF750A" w:rsidR="000B7B62" w:rsidRPr="000B7B62" w:rsidRDefault="000B7B62" w:rsidP="000B7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VKM</w:t>
      </w:r>
      <w:r w:rsidRPr="000B7B6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- Najčastejšie choroby starých ľudí. </w:t>
      </w:r>
    </w:p>
    <w:p w14:paraId="2645F86E" w14:textId="77777777" w:rsidR="000B7B62" w:rsidRPr="000B7B62" w:rsidRDefault="000B7B62" w:rsidP="000B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B7B62">
        <w:rPr>
          <w:rFonts w:ascii="Arial" w:eastAsia="Times New Roman" w:hAnsi="Arial" w:cs="Arial"/>
          <w:sz w:val="24"/>
          <w:szCs w:val="24"/>
          <w:lang w:eastAsia="sk-SK"/>
        </w:rPr>
        <w:t>Prečítajte si :</w:t>
      </w:r>
    </w:p>
    <w:p w14:paraId="65585752" w14:textId="77777777" w:rsidR="000B7B62" w:rsidRPr="000B7B62" w:rsidRDefault="000B7B62" w:rsidP="000B7B62">
      <w:pPr>
        <w:spacing w:after="0" w:line="336" w:lineRule="atLeast"/>
        <w:rPr>
          <w:rFonts w:ascii="Arial" w:eastAsia="Times New Roman" w:hAnsi="Arial" w:cs="Arial"/>
          <w:color w:val="4A4A4A"/>
          <w:sz w:val="24"/>
          <w:szCs w:val="24"/>
          <w:lang w:eastAsia="sk-SK"/>
        </w:rPr>
      </w:pPr>
      <w:hyperlink r:id="rId10" w:history="1">
        <w:proofErr w:type="spellStart"/>
        <w:r w:rsidRPr="000B7B62">
          <w:rPr>
            <w:rFonts w:ascii="Arial" w:eastAsia="Times New Roman" w:hAnsi="Arial" w:cs="Arial"/>
            <w:color w:val="00ABBD"/>
            <w:sz w:val="24"/>
            <w:szCs w:val="24"/>
            <w:u w:val="single"/>
            <w:lang w:eastAsia="sk-SK"/>
          </w:rPr>
          <w:t>Alzheimerova</w:t>
        </w:r>
        <w:proofErr w:type="spellEnd"/>
        <w:r w:rsidRPr="000B7B62">
          <w:rPr>
            <w:rFonts w:ascii="Arial" w:eastAsia="Times New Roman" w:hAnsi="Arial" w:cs="Arial"/>
            <w:color w:val="00ABBD"/>
            <w:sz w:val="24"/>
            <w:szCs w:val="24"/>
            <w:u w:val="single"/>
            <w:lang w:eastAsia="sk-SK"/>
          </w:rPr>
          <w:t xml:space="preserve"> choroba</w:t>
        </w:r>
      </w:hyperlink>
      <w:r w:rsidRPr="000B7B62">
        <w:rPr>
          <w:rFonts w:ascii="Arial" w:eastAsia="Times New Roman" w:hAnsi="Arial" w:cs="Arial"/>
          <w:color w:val="4A4A4A"/>
          <w:sz w:val="24"/>
          <w:szCs w:val="24"/>
          <w:lang w:eastAsia="sk-SK"/>
        </w:rPr>
        <w:t xml:space="preserve"> predstavuje neurodegeneratívne ochorenie mozgu, v dôsledku ktorého u postihnutej osoby postupne dochádza k demencii. Prejavuje sa zhoršovaním pamäti, výkyvmi nálad či dezorientáciou. Najčastejšie vzniká po 65. roku života, no výnimočne sa môže rozvinúť aj v skoršom veku.</w:t>
      </w:r>
    </w:p>
    <w:p w14:paraId="091AC9F2" w14:textId="77777777" w:rsidR="000B7B62" w:rsidRPr="000B7B62" w:rsidRDefault="000B7B62" w:rsidP="000B7B62">
      <w:pPr>
        <w:spacing w:after="0" w:line="336" w:lineRule="atLeast"/>
        <w:rPr>
          <w:rFonts w:ascii="Arial" w:eastAsia="Times New Roman" w:hAnsi="Arial" w:cs="Arial"/>
          <w:b/>
          <w:bCs/>
          <w:color w:val="4A4A4A"/>
          <w:sz w:val="24"/>
          <w:szCs w:val="24"/>
          <w:lang w:eastAsia="sk-SK"/>
        </w:rPr>
      </w:pPr>
    </w:p>
    <w:p w14:paraId="63C204A1" w14:textId="77777777" w:rsidR="000B7B62" w:rsidRPr="000B7B62" w:rsidRDefault="000B7B62" w:rsidP="000B7B62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</w:pPr>
      <w:r w:rsidRPr="000B7B6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sk-SK"/>
        </w:rPr>
        <w:t>Osteoporóza</w:t>
      </w:r>
      <w:r w:rsidRPr="000B7B62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 xml:space="preserve"> je systémové ochorenie látkovej výmeny kostného tkaniva. Prejavuje sa znížením obsahu kostnej hmoty, čo vedie k zvýšenej krehkosti kostí a ich vyššej náchylnosti na vznik zlomením aj pri malom poranení. Ochorenie postihuje najmä starších ľudí a ženy po menopauze.</w:t>
      </w:r>
    </w:p>
    <w:p w14:paraId="25388BC7" w14:textId="77777777" w:rsidR="000B7B62" w:rsidRPr="000B7B62" w:rsidRDefault="000B7B62" w:rsidP="000B7B62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</w:pPr>
    </w:p>
    <w:p w14:paraId="05570B5E" w14:textId="77777777" w:rsidR="000B7B62" w:rsidRPr="000B7B62" w:rsidRDefault="000B7B62" w:rsidP="000B7B62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</w:pPr>
      <w:r w:rsidRPr="000B7B6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sk-SK"/>
        </w:rPr>
        <w:t>Diabetes,</w:t>
      </w:r>
      <w:r w:rsidRPr="000B7B62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 xml:space="preserve"> ľudovo nazývaný cukrovka, je ochorenie, ktoré sa prejavuje vysokou hladinou cukru v krvi spôsobenou nedostatkom alebo úplnou absenciou inzulínu v organizme.</w:t>
      </w:r>
    </w:p>
    <w:p w14:paraId="775BBFDB" w14:textId="77777777" w:rsidR="000B7B62" w:rsidRPr="000B7B62" w:rsidRDefault="000B7B62" w:rsidP="000B7B62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sk-SK"/>
        </w:rPr>
      </w:pPr>
    </w:p>
    <w:p w14:paraId="23963F61" w14:textId="0F987875" w:rsidR="000B7B62" w:rsidRDefault="000B7B62" w:rsidP="000B7B62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B7B6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FFFFFF"/>
          <w:lang w:eastAsia="sk-SK"/>
        </w:rPr>
        <w:t>Hypertenzia</w:t>
      </w:r>
      <w:r w:rsidRPr="000B7B62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 xml:space="preserve">, ochorenie, ktoré je považované za civilizačnú chorobu nesprávneho životného štýlu, sa prejavuje zvýšenými hodnotami krvného tlaku. Vo všeobecnosti ide o hodnoty tlaku, ktoré presahujú 140 – 159 a/alebo 90 – 99 </w:t>
      </w:r>
      <w:proofErr w:type="spellStart"/>
      <w:r w:rsidRPr="000B7B62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>mmHg</w:t>
      </w:r>
      <w:proofErr w:type="spellEnd"/>
      <w:r w:rsidRPr="000B7B62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>. Rizikovými faktormi rozvoja hypertenzie sú neprimeraná výbušnosť, nedostatok času na relaxáciu, málo fyzickej aktivity a spánku, veľa ťažkého jedla, nepravidelné</w:t>
      </w:r>
      <w:r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 xml:space="preserve"> </w:t>
      </w:r>
      <w:r w:rsidRPr="000B7B62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  <w:t>stravovanie, nadmerná konzumácia soli, fajčenie a zvýšená telesná hmot</w:t>
      </w:r>
      <w:r w:rsidRPr="000B7B62">
        <w:rPr>
          <w:rFonts w:ascii="Helvetica" w:eastAsia="Times New Roman" w:hAnsi="Helvetica" w:cs="Times New Roman"/>
          <w:color w:val="4A4A4A"/>
          <w:sz w:val="24"/>
          <w:szCs w:val="24"/>
          <w:shd w:val="clear" w:color="auto" w:fill="FFFFFF"/>
          <w:lang w:eastAsia="sk-SK"/>
        </w:rPr>
        <w:t>nosť.</w:t>
      </w:r>
      <w:r w:rsidRPr="000B7B6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B7B6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78C3FFB" wp14:editId="35D891B7">
            <wp:extent cx="3708400" cy="1231900"/>
            <wp:effectExtent l="0" t="0" r="6350" b="6350"/>
            <wp:docPr id="4" name="Obrázok 4" descr="Cuk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ukrov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6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14:paraId="6751DAB9" w14:textId="77777777" w:rsidR="000B7B62" w:rsidRPr="000B7B62" w:rsidRDefault="000B7B62" w:rsidP="000B7B62">
      <w:pPr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sk-SK"/>
        </w:rPr>
      </w:pPr>
    </w:p>
    <w:p w14:paraId="560A2ABA" w14:textId="77777777" w:rsidR="000B7B62" w:rsidRPr="000B7B62" w:rsidRDefault="000B7B62" w:rsidP="000B7B62">
      <w:pPr>
        <w:spacing w:after="0" w:line="240" w:lineRule="auto"/>
        <w:rPr>
          <w:rFonts w:ascii="Helvetica" w:eastAsia="Times New Roman" w:hAnsi="Helvetica" w:cs="Times New Roman"/>
          <w:color w:val="4A4A4A"/>
          <w:sz w:val="24"/>
          <w:szCs w:val="24"/>
          <w:shd w:val="clear" w:color="auto" w:fill="FFFFFF"/>
          <w:lang w:eastAsia="sk-SK"/>
        </w:rPr>
      </w:pPr>
    </w:p>
    <w:p w14:paraId="5377DCB8" w14:textId="4A089770" w:rsidR="003C05B2" w:rsidRDefault="000B7B62" w:rsidP="000B7B62">
      <w:r>
        <w:rPr>
          <w:noProof/>
        </w:rPr>
        <w:drawing>
          <wp:inline distT="0" distB="0" distL="0" distR="0" wp14:anchorId="7ECAFFD4" wp14:editId="4CC55988">
            <wp:extent cx="2400300" cy="24003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8625" w14:textId="7322F189" w:rsidR="000B7B62" w:rsidRDefault="000B7B62" w:rsidP="000B7B62">
      <w:r>
        <w:t>Napíšte , aké choroby ste prekonali, a ako ste ich liečili !!!!!!</w:t>
      </w:r>
    </w:p>
    <w:p w14:paraId="710B89E9" w14:textId="41AF3733" w:rsidR="00901E31" w:rsidRPr="00D8685B" w:rsidRDefault="00901E31" w:rsidP="00901E31">
      <w:pPr>
        <w:rPr>
          <w:b/>
          <w:bCs/>
          <w:sz w:val="24"/>
          <w:szCs w:val="24"/>
        </w:rPr>
      </w:pPr>
      <w:r w:rsidRPr="00D8685B">
        <w:rPr>
          <w:b/>
          <w:bCs/>
          <w:sz w:val="24"/>
          <w:szCs w:val="24"/>
        </w:rPr>
        <w:t>TEV- turistika . Správanie sa v prírode.</w:t>
      </w:r>
    </w:p>
    <w:p w14:paraId="6ABEE5ED" w14:textId="62347A38" w:rsidR="00901E31" w:rsidRPr="00901E31" w:rsidRDefault="00901E31" w:rsidP="00901E31">
      <w:pPr>
        <w:rPr>
          <w:sz w:val="24"/>
          <w:szCs w:val="24"/>
        </w:rPr>
      </w:pPr>
      <w:r w:rsidRPr="00801EA4">
        <w:rPr>
          <w:rFonts w:eastAsia="Times New Roman" w:cstheme="minorHAnsi"/>
          <w:color w:val="0D4E76"/>
          <w:kern w:val="36"/>
          <w:sz w:val="24"/>
          <w:szCs w:val="24"/>
          <w:lang w:eastAsia="sk-SK"/>
        </w:rPr>
        <w:t>Ako sa správať v</w:t>
      </w:r>
      <w:r>
        <w:rPr>
          <w:rFonts w:eastAsia="Times New Roman" w:cstheme="minorHAnsi"/>
          <w:color w:val="0D4E76"/>
          <w:kern w:val="36"/>
          <w:sz w:val="24"/>
          <w:szCs w:val="24"/>
          <w:lang w:eastAsia="sk-SK"/>
        </w:rPr>
        <w:t> </w:t>
      </w:r>
      <w:r w:rsidRPr="00801EA4">
        <w:rPr>
          <w:rFonts w:eastAsia="Times New Roman" w:cstheme="minorHAnsi"/>
          <w:color w:val="0D4E76"/>
          <w:kern w:val="36"/>
          <w:sz w:val="24"/>
          <w:szCs w:val="24"/>
          <w:lang w:eastAsia="sk-SK"/>
        </w:rPr>
        <w:t>prírode</w:t>
      </w:r>
      <w:r>
        <w:rPr>
          <w:rFonts w:eastAsia="Times New Roman" w:cstheme="minorHAnsi"/>
          <w:color w:val="0D4E76"/>
          <w:kern w:val="36"/>
          <w:sz w:val="24"/>
          <w:szCs w:val="24"/>
          <w:lang w:eastAsia="sk-SK"/>
        </w:rPr>
        <w:t>- prečítať !!!!</w:t>
      </w:r>
    </w:p>
    <w:p w14:paraId="3887B48D" w14:textId="77777777" w:rsidR="00901E31" w:rsidRPr="00801EA4" w:rsidRDefault="00901E31" w:rsidP="00901E31">
      <w:pPr>
        <w:spacing w:before="60" w:after="120" w:line="240" w:lineRule="auto"/>
        <w:rPr>
          <w:rFonts w:eastAsia="Times New Roman" w:cstheme="minorHAnsi"/>
          <w:b/>
          <w:bCs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b/>
          <w:bCs/>
          <w:color w:val="505050"/>
          <w:sz w:val="24"/>
          <w:szCs w:val="24"/>
          <w:lang w:eastAsia="sk-SK"/>
        </w:rPr>
        <w:t xml:space="preserve">V našom </w:t>
      </w:r>
      <w:proofErr w:type="spellStart"/>
      <w:r w:rsidRPr="00801EA4">
        <w:rPr>
          <w:rFonts w:eastAsia="Times New Roman" w:cstheme="minorHAnsi"/>
          <w:b/>
          <w:bCs/>
          <w:color w:val="505050"/>
          <w:sz w:val="24"/>
          <w:szCs w:val="24"/>
          <w:lang w:eastAsia="sk-SK"/>
        </w:rPr>
        <w:t>pretechnizovanom</w:t>
      </w:r>
      <w:proofErr w:type="spellEnd"/>
      <w:r w:rsidRPr="00801EA4">
        <w:rPr>
          <w:rFonts w:eastAsia="Times New Roman" w:cstheme="minorHAnsi"/>
          <w:b/>
          <w:bCs/>
          <w:color w:val="505050"/>
          <w:sz w:val="24"/>
          <w:szCs w:val="24"/>
          <w:lang w:eastAsia="sk-SK"/>
        </w:rPr>
        <w:t xml:space="preserve"> svete je nutné, aby každý z nás rešpektoval prírodu, všetky živé organizmy v nej a chránil ich. V nasledujúcich bodoch sa nachádza niekoľko pravidiel správania, ktoré platia pre každého, kto sa vyberie do prírody:</w:t>
      </w:r>
    </w:p>
    <w:p w14:paraId="49265DF0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V prírode nechávame všetko v pôvodnom stave.</w:t>
      </w:r>
    </w:p>
    <w:p w14:paraId="5FEE9C6C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lastRenderedPageBreak/>
        <w:t>Zásadne po sebe nikde nezanechávame odpadky, naopak, pokúsime sa pozbierať a roztriediť odpadky po iných, nedisciplinovaných návštevníkoch.</w:t>
      </w:r>
    </w:p>
    <w:p w14:paraId="5FF3CC13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Oheň zakladáme len na miestach, kde je to povolené a vždy máme na pamäti, že hrozí nebezpečenstvo požiaru. Zápalky má len dospelá osoba, vedúci pracovnej skupiny. Oheň nie je nebezpečný len pre lesné a poľnohospodárske plodiny (obilniny), ale ohrozuje aj nás.</w:t>
      </w:r>
    </w:p>
    <w:p w14:paraId="26E8E3DF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V chránených územiach so štvrtým a piatym stupňom ochrany sa pohybujeme len po vyznačených chodníkov a len po súhlase a udelení výnimky orgánom ochrany prírody. V treťom stupni ochrany rešpektujeme predpisy platné v konkrétnom území.</w:t>
      </w:r>
    </w:p>
    <w:p w14:paraId="4F7ABC3A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V prírode sa nesprávame hlučne. Umožní nám to počuť hlasy prírody a jej obyvateľov.</w:t>
      </w:r>
    </w:p>
    <w:p w14:paraId="3293CB39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Keď sa  neponáhľame, vidíme viac. Niekedy sa oplatí ticho posedieť na niekoľkých zastávkach a pozorovať, čo sa okolo nás odohráva.</w:t>
      </w:r>
    </w:p>
    <w:p w14:paraId="60035F1E" w14:textId="77777777" w:rsidR="00901E31" w:rsidRPr="00801EA4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Rastliny zbytočne neničíme a živočíchy neusmrcujeme. Ohrozené a chránené druhy len pozorujeme alebo  fotografujeme.</w:t>
      </w:r>
    </w:p>
    <w:p w14:paraId="7C64EFD1" w14:textId="77777777" w:rsidR="00901E31" w:rsidRDefault="00901E31" w:rsidP="00901E31">
      <w:pPr>
        <w:numPr>
          <w:ilvl w:val="0"/>
          <w:numId w:val="2"/>
        </w:numPr>
        <w:spacing w:before="60" w:after="120" w:line="240" w:lineRule="auto"/>
        <w:rPr>
          <w:rFonts w:eastAsia="Times New Roman" w:cstheme="minorHAnsi"/>
          <w:color w:val="505050"/>
          <w:sz w:val="24"/>
          <w:szCs w:val="24"/>
          <w:lang w:eastAsia="sk-SK"/>
        </w:rPr>
      </w:pPr>
      <w:r w:rsidRPr="00801EA4">
        <w:rPr>
          <w:rFonts w:eastAsia="Times New Roman" w:cstheme="minorHAnsi"/>
          <w:color w:val="505050"/>
          <w:sz w:val="24"/>
          <w:szCs w:val="24"/>
          <w:lang w:eastAsia="sk-SK"/>
        </w:rPr>
        <w:t>Nezvyčajné nálezy oznámime odbornej organizácii (príslušná organizácia štátnej ochrany prírody, prírodovedné múzeum, výskumný ústav a pod.), môžu sa  stať súčasťou rozsiahlejšieho prieskumu.</w:t>
      </w:r>
    </w:p>
    <w:p w14:paraId="475110AC" w14:textId="77777777" w:rsidR="00901E31" w:rsidRDefault="00901E31" w:rsidP="00901E31">
      <w:pPr>
        <w:spacing w:before="60" w:after="120" w:line="240" w:lineRule="auto"/>
        <w:ind w:left="720"/>
        <w:rPr>
          <w:rFonts w:eastAsia="Times New Roman" w:cstheme="minorHAnsi"/>
          <w:color w:val="505050"/>
          <w:sz w:val="24"/>
          <w:szCs w:val="24"/>
          <w:lang w:eastAsia="sk-SK"/>
        </w:rPr>
      </w:pPr>
      <w:r>
        <w:rPr>
          <w:rFonts w:eastAsia="Times New Roman" w:cstheme="minorHAnsi"/>
          <w:color w:val="505050"/>
          <w:sz w:val="24"/>
          <w:szCs w:val="24"/>
          <w:lang w:eastAsia="sk-SK"/>
        </w:rPr>
        <w:t>Pozrite si video:</w:t>
      </w:r>
    </w:p>
    <w:p w14:paraId="76D872BC" w14:textId="77777777" w:rsidR="00FA2FC3" w:rsidRPr="00FA2FC3" w:rsidRDefault="00901E31" w:rsidP="00FA2FC3">
      <w:pP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</w:pPr>
      <w:r w:rsidRPr="00801EA4">
        <w:rPr>
          <w:rFonts w:eastAsia="Times New Roman" w:cstheme="minorHAnsi"/>
          <w:b/>
          <w:bCs/>
          <w:i/>
          <w:iCs/>
          <w:color w:val="505050"/>
          <w:sz w:val="24"/>
          <w:szCs w:val="24"/>
          <w:lang w:eastAsia="sk-SK"/>
        </w:rPr>
        <w:t> </w:t>
      </w:r>
      <w:r>
        <w:rPr>
          <w:rFonts w:eastAsia="Times New Roman" w:cstheme="minorHAnsi"/>
          <w:b/>
          <w:bCs/>
          <w:i/>
          <w:iCs/>
          <w:color w:val="505050"/>
          <w:sz w:val="24"/>
          <w:szCs w:val="24"/>
          <w:lang w:eastAsia="sk-SK"/>
        </w:rPr>
        <w:t xml:space="preserve"> </w:t>
      </w:r>
      <w:r w:rsidR="00FA2FC3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fldChar w:fldCharType="begin"/>
      </w:r>
      <w:r w:rsidR="00FA2FC3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instrText xml:space="preserve"> HYPERLINK "</w:instrText>
      </w:r>
      <w:r w:rsidR="00FA2FC3" w:rsidRPr="00FA2FC3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instrText>10 rád ako sa správať v národnom parku + video - TatryPortal.sk</w:instrText>
      </w:r>
    </w:p>
    <w:p w14:paraId="68B67ED2" w14:textId="77777777" w:rsidR="00FA2FC3" w:rsidRPr="00FA2FC3" w:rsidRDefault="00FA2FC3" w:rsidP="00901E31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lang w:eastAsia="sk-SK"/>
        </w:rPr>
      </w:pPr>
      <w:r w:rsidRPr="00FA2FC3"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instrText>https://www.tatryportal.sk › ako-sa-spravat-v-narodnom-parku</w:instrText>
      </w:r>
    </w:p>
    <w:p w14:paraId="3C2C271D" w14:textId="77777777" w:rsidR="00FA2FC3" w:rsidRPr="00F64F7D" w:rsidRDefault="00FA2FC3" w:rsidP="00FA2FC3">
      <w:pPr>
        <w:rPr>
          <w:rStyle w:val="Hypertextovprepojenie"/>
          <w:rFonts w:ascii="Arial" w:eastAsia="Times New Roman" w:hAnsi="Arial" w:cs="Arial"/>
          <w:sz w:val="20"/>
          <w:szCs w:val="20"/>
          <w:lang w:eastAsia="sk-SK"/>
        </w:rPr>
      </w:pPr>
      <w:r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instrText xml:space="preserve">" </w:instrText>
      </w:r>
      <w:r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fldChar w:fldCharType="separate"/>
      </w:r>
      <w:r w:rsidRPr="00F64F7D">
        <w:rPr>
          <w:rStyle w:val="Hypertextovprepojenie"/>
          <w:rFonts w:eastAsia="Times New Roman" w:cstheme="minorHAnsi"/>
          <w:sz w:val="24"/>
          <w:szCs w:val="24"/>
          <w:lang w:eastAsia="sk-SK"/>
        </w:rPr>
        <w:t>10 rád ako sa správať v národnom parku + video - TatryPortal.sk</w:t>
      </w:r>
    </w:p>
    <w:p w14:paraId="04E561CD" w14:textId="77777777" w:rsidR="00FA2FC3" w:rsidRPr="00F64F7D" w:rsidRDefault="00FA2FC3" w:rsidP="00901E31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64F7D"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  <w:lastRenderedPageBreak/>
        <w:t>https://www.tatryportal.sk › ako-sa-</w:t>
      </w:r>
      <w:proofErr w:type="spellStart"/>
      <w:r w:rsidRPr="00F64F7D"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  <w:t>spravat</w:t>
      </w:r>
      <w:proofErr w:type="spellEnd"/>
      <w:r w:rsidRPr="00F64F7D"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  <w:t>-v-</w:t>
      </w:r>
      <w:proofErr w:type="spellStart"/>
      <w:r w:rsidRPr="00F64F7D"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  <w:t>narodnom</w:t>
      </w:r>
      <w:proofErr w:type="spellEnd"/>
      <w:r w:rsidRPr="00F64F7D"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  <w:t>-parku</w:t>
      </w:r>
    </w:p>
    <w:p w14:paraId="60260511" w14:textId="6EE595EA" w:rsidR="00FA2FC3" w:rsidRDefault="00FA2FC3" w:rsidP="00901E31">
      <w:pP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fldChar w:fldCharType="end"/>
      </w:r>
    </w:p>
    <w:p w14:paraId="5721E19D" w14:textId="153378E1" w:rsidR="00FA2FC3" w:rsidRDefault="00FA2FC3" w:rsidP="00901E31">
      <w:pPr>
        <w:rPr>
          <w:noProof/>
        </w:rPr>
      </w:pPr>
      <w:r w:rsidRPr="00FA2FC3">
        <w:rPr>
          <w:noProof/>
        </w:rPr>
        <w:t xml:space="preserve"> </w:t>
      </w:r>
      <w:r>
        <w:rPr>
          <w:noProof/>
        </w:rPr>
        <w:t>Vysvetli , čo znamenajú tieto zákazové značky</w:t>
      </w:r>
      <w:r w:rsidR="00D8685B">
        <w:rPr>
          <w:noProof/>
        </w:rPr>
        <w:t xml:space="preserve"> v prírode</w:t>
      </w:r>
      <w:r>
        <w:rPr>
          <w:noProof/>
        </w:rPr>
        <w:t xml:space="preserve"> !!!!</w:t>
      </w:r>
    </w:p>
    <w:p w14:paraId="5A9DEC20" w14:textId="77777777" w:rsidR="00FA2FC3" w:rsidRDefault="00FA2FC3" w:rsidP="00901E31">
      <w:pPr>
        <w:rPr>
          <w:noProof/>
        </w:rPr>
      </w:pPr>
    </w:p>
    <w:p w14:paraId="1E98FCEC" w14:textId="68426B79" w:rsidR="00901E31" w:rsidRDefault="00FA2FC3" w:rsidP="00901E31">
      <w:pP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</w:pPr>
      <w:r>
        <w:rPr>
          <w:noProof/>
        </w:rPr>
        <w:lastRenderedPageBreak/>
        <w:drawing>
          <wp:inline distT="0" distB="0" distL="0" distR="0" wp14:anchorId="3DC2E851" wp14:editId="795731EE">
            <wp:extent cx="4286250" cy="4286250"/>
            <wp:effectExtent l="0" t="0" r="0" b="0"/>
            <wp:docPr id="7" name="Obrázok 7" descr="Nastavit ikony Zakázané značky Symboly pří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tavit ikony Zakázané značky Symboly příro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3A0B" w14:textId="4689F2A1" w:rsidR="00901E31" w:rsidRPr="00D8685B" w:rsidRDefault="00983A18" w:rsidP="00901E31">
      <w:pPr>
        <w:rPr>
          <w:b/>
          <w:bCs/>
        </w:rPr>
      </w:pPr>
      <w:r w:rsidRPr="00D8685B">
        <w:rPr>
          <w:b/>
          <w:bCs/>
        </w:rPr>
        <w:t>PJV-</w:t>
      </w:r>
      <w:r w:rsidR="004017E1" w:rsidRPr="00D8685B">
        <w:rPr>
          <w:b/>
          <w:bCs/>
        </w:rPr>
        <w:t xml:space="preserve"> </w:t>
      </w:r>
      <w:r w:rsidR="00611C5F" w:rsidRPr="00D8685B">
        <w:rPr>
          <w:b/>
          <w:bCs/>
        </w:rPr>
        <w:t xml:space="preserve"> jablkový dezert- nepečená jablková torta</w:t>
      </w:r>
    </w:p>
    <w:p w14:paraId="33BCE7D7" w14:textId="276B1A20" w:rsidR="00FA2FC3" w:rsidRDefault="00FA2FC3" w:rsidP="00FA2FC3">
      <w:r>
        <w:t>Vyhľadaj recept a postup prípravy na internete</w:t>
      </w:r>
      <w:r w:rsidR="00D8685B">
        <w:t xml:space="preserve"> a urob koláčik</w:t>
      </w:r>
      <w:r>
        <w:t xml:space="preserve"> !!!</w:t>
      </w:r>
      <w:r w:rsidR="00D8685B" w:rsidRPr="00D8685B">
        <w:rPr>
          <w:noProof/>
        </w:rPr>
        <w:t xml:space="preserve"> </w:t>
      </w:r>
      <w:r w:rsidR="00D8685B">
        <w:rPr>
          <w:noProof/>
        </w:rPr>
        <w:t xml:space="preserve"> pošli foto !!!!</w:t>
      </w:r>
      <w:r w:rsidR="00D8685B">
        <w:rPr>
          <w:noProof/>
        </w:rPr>
        <w:drawing>
          <wp:inline distT="0" distB="0" distL="0" distR="0" wp14:anchorId="2EEEF973" wp14:editId="20E47C75">
            <wp:extent cx="4208780" cy="1339850"/>
            <wp:effectExtent l="0" t="0" r="1270" b="0"/>
            <wp:docPr id="9" name="Obrázok 9" descr="Fotorecept: Jablková nepečená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recept: Jablková nepečená tor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16" cy="133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EC58" w14:textId="1CDB754A" w:rsidR="00611C5F" w:rsidRPr="00FD3B20" w:rsidRDefault="00FD3B20" w:rsidP="00901E31">
      <w:pPr>
        <w:rPr>
          <w:sz w:val="24"/>
          <w:szCs w:val="24"/>
        </w:rPr>
      </w:pPr>
      <w:r w:rsidRPr="00FD3B20">
        <w:rPr>
          <w:sz w:val="24"/>
          <w:szCs w:val="24"/>
        </w:rPr>
        <w:lastRenderedPageBreak/>
        <w:t>PEC- izbové rastliny</w:t>
      </w:r>
    </w:p>
    <w:p w14:paraId="2A2F5853" w14:textId="2DDF9EEC" w:rsidR="00FD3B20" w:rsidRPr="00FD3B20" w:rsidRDefault="00FD3B20" w:rsidP="00901E31">
      <w:pPr>
        <w:rPr>
          <w:sz w:val="24"/>
          <w:szCs w:val="24"/>
        </w:rPr>
      </w:pPr>
      <w:r w:rsidRPr="00FD3B20">
        <w:rPr>
          <w:sz w:val="24"/>
          <w:szCs w:val="24"/>
        </w:rPr>
        <w:t xml:space="preserve">Pokračujeme </w:t>
      </w:r>
      <w:proofErr w:type="spellStart"/>
      <w:r w:rsidRPr="00FD3B20">
        <w:rPr>
          <w:sz w:val="24"/>
          <w:szCs w:val="24"/>
        </w:rPr>
        <w:t>dalšími</w:t>
      </w:r>
      <w:proofErr w:type="spellEnd"/>
      <w:r w:rsidRPr="00FD3B20">
        <w:rPr>
          <w:sz w:val="24"/>
          <w:szCs w:val="24"/>
        </w:rPr>
        <w:t xml:space="preserve"> druhmi izbových rastlín.</w:t>
      </w:r>
    </w:p>
    <w:p w14:paraId="79EA499F" w14:textId="77777777" w:rsidR="00FD3B20" w:rsidRPr="00FD3B20" w:rsidRDefault="00FD3B20" w:rsidP="00FD3B2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555555"/>
          <w:sz w:val="27"/>
          <w:szCs w:val="27"/>
          <w:lang w:eastAsia="sk-SK"/>
        </w:rPr>
      </w:pPr>
      <w:hyperlink r:id="rId15" w:history="1">
        <w:r w:rsidRPr="00FD3B20">
          <w:rPr>
            <w:rFonts w:ascii="Arial" w:eastAsia="Times New Roman" w:hAnsi="Arial" w:cs="Arial"/>
            <w:b/>
            <w:bCs/>
            <w:color w:val="3FB171"/>
            <w:sz w:val="27"/>
            <w:szCs w:val="27"/>
            <w:lang w:eastAsia="sk-SK"/>
          </w:rPr>
          <w:t>Antúria </w:t>
        </w:r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(</w:t>
        </w:r>
        <w:proofErr w:type="spellStart"/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Anthurium</w:t>
        </w:r>
        <w:proofErr w:type="spellEnd"/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 xml:space="preserve"> </w:t>
        </w:r>
        <w:proofErr w:type="spellStart"/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andraeanum</w:t>
        </w:r>
        <w:proofErr w:type="spellEnd"/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)</w:t>
        </w:r>
      </w:hyperlink>
    </w:p>
    <w:p w14:paraId="2C174004" w14:textId="77777777" w:rsidR="00FD3B20" w:rsidRPr="00FD3B20" w:rsidRDefault="00FD3B20" w:rsidP="00FD3B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6"/>
          <w:szCs w:val="26"/>
          <w:lang w:eastAsia="sk-SK"/>
        </w:rPr>
      </w:pPr>
      <w:r w:rsidRPr="00FD3B20">
        <w:rPr>
          <w:rFonts w:ascii="Arial" w:eastAsia="Times New Roman" w:hAnsi="Arial" w:cs="Arial"/>
          <w:noProof/>
          <w:color w:val="555555"/>
          <w:sz w:val="26"/>
          <w:szCs w:val="26"/>
          <w:lang w:eastAsia="sk-SK"/>
        </w:rPr>
        <w:drawing>
          <wp:inline distT="0" distB="0" distL="0" distR="0" wp14:anchorId="728EC3F5" wp14:editId="6A0070AF">
            <wp:extent cx="2857500" cy="2971800"/>
            <wp:effectExtent l="0" t="0" r="0" b="0"/>
            <wp:docPr id="10" name="Obrázok 10" descr="Ant[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[ri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B20">
        <w:rPr>
          <w:rFonts w:ascii="Arial" w:eastAsia="Times New Roman" w:hAnsi="Arial" w:cs="Arial"/>
          <w:color w:val="555555"/>
          <w:sz w:val="26"/>
          <w:szCs w:val="26"/>
          <w:lang w:eastAsia="sk-SK"/>
        </w:rPr>
        <w:t>Výrazné kvety antúrie kvitnú osem a viac týždňov v roku. Typická farba kvetov je červená, no môžete nájsť aj hybridy s ružovými, fialovými, bielymi a alebo zelenými kvetmi. Krásne listy v tvare srdca však obsahujú toxickú miazgu, takže rastlinu držte z dosahu detí a domácich miláčikov.</w:t>
      </w:r>
    </w:p>
    <w:p w14:paraId="19A68DFC" w14:textId="77777777" w:rsidR="00FD3B20" w:rsidRDefault="00FD3B20" w:rsidP="00FD3B20">
      <w:pPr>
        <w:pStyle w:val="Nadpis2"/>
        <w:shd w:val="clear" w:color="auto" w:fill="FFFFFF"/>
        <w:spacing w:before="0" w:after="300"/>
        <w:rPr>
          <w:rFonts w:ascii="Arial" w:eastAsia="Times New Roman" w:hAnsi="Arial" w:cs="Arial"/>
          <w:color w:val="555555"/>
          <w:lang w:eastAsia="sk-SK"/>
        </w:rPr>
      </w:pPr>
      <w:r w:rsidRPr="00FD3B20">
        <w:rPr>
          <w:rFonts w:ascii="Arial" w:eastAsia="Times New Roman" w:hAnsi="Arial" w:cs="Arial"/>
          <w:b/>
          <w:bCs/>
          <w:color w:val="555555"/>
          <w:lang w:eastAsia="sk-SK"/>
        </w:rPr>
        <w:t>Veľkosť:</w:t>
      </w:r>
      <w:r w:rsidRPr="00FD3B20">
        <w:rPr>
          <w:rFonts w:ascii="Arial" w:eastAsia="Times New Roman" w:hAnsi="Arial" w:cs="Arial"/>
          <w:color w:val="555555"/>
          <w:lang w:eastAsia="sk-SK"/>
        </w:rPr>
        <w:t> 60 až 100 cm vysoká a 60 cm široká</w:t>
      </w:r>
      <w:r w:rsidRPr="00FD3B20">
        <w:rPr>
          <w:rFonts w:ascii="Arial" w:eastAsia="Times New Roman" w:hAnsi="Arial" w:cs="Arial"/>
          <w:color w:val="555555"/>
          <w:lang w:eastAsia="sk-SK"/>
        </w:rPr>
        <w:br/>
      </w:r>
      <w:r w:rsidRPr="00FD3B20">
        <w:rPr>
          <w:rFonts w:ascii="Arial" w:eastAsia="Times New Roman" w:hAnsi="Arial" w:cs="Arial"/>
          <w:b/>
          <w:bCs/>
          <w:color w:val="555555"/>
          <w:lang w:eastAsia="sk-SK"/>
        </w:rPr>
        <w:t>Podmienky pestovania:</w:t>
      </w:r>
      <w:r w:rsidRPr="00FD3B20">
        <w:rPr>
          <w:rFonts w:ascii="Arial" w:eastAsia="Times New Roman" w:hAnsi="Arial" w:cs="Arial"/>
          <w:color w:val="555555"/>
          <w:lang w:eastAsia="sk-SK"/>
        </w:rPr>
        <w:t> Polotieň až slnko, no nie na priamom slnku;</w:t>
      </w:r>
    </w:p>
    <w:p w14:paraId="7BD56465" w14:textId="657376EF" w:rsidR="00FD3B20" w:rsidRPr="00FD3B20" w:rsidRDefault="00FD3B20" w:rsidP="00FD3B20">
      <w:pPr>
        <w:pStyle w:val="Nadpis2"/>
        <w:shd w:val="clear" w:color="auto" w:fill="FFFFFF"/>
        <w:spacing w:before="0" w:after="300"/>
        <w:rPr>
          <w:rFonts w:ascii="Arial" w:eastAsia="Times New Roman" w:hAnsi="Arial" w:cs="Arial"/>
          <w:b/>
          <w:bCs/>
          <w:color w:val="555555"/>
          <w:sz w:val="27"/>
          <w:szCs w:val="27"/>
          <w:lang w:eastAsia="sk-SK"/>
        </w:rPr>
      </w:pPr>
      <w:hyperlink r:id="rId17" w:history="1">
        <w:r w:rsidRPr="00FD3B20">
          <w:rPr>
            <w:rFonts w:ascii="Arial" w:eastAsia="Times New Roman" w:hAnsi="Arial" w:cs="Arial"/>
            <w:b/>
            <w:bCs/>
            <w:color w:val="3FB171"/>
            <w:sz w:val="27"/>
            <w:szCs w:val="27"/>
            <w:lang w:eastAsia="sk-SK"/>
          </w:rPr>
          <w:t>Vianočný kaktus </w:t>
        </w:r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(</w:t>
        </w:r>
        <w:proofErr w:type="spellStart"/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Schlumbergera</w:t>
        </w:r>
        <w:proofErr w:type="spellEnd"/>
        <w:r w:rsidRPr="00FD3B20">
          <w:rPr>
            <w:rFonts w:ascii="Arial" w:eastAsia="Times New Roman" w:hAnsi="Arial" w:cs="Arial"/>
            <w:b/>
            <w:bCs/>
            <w:i/>
            <w:iCs/>
            <w:color w:val="3FB171"/>
            <w:sz w:val="27"/>
            <w:szCs w:val="27"/>
            <w:lang w:eastAsia="sk-SK"/>
          </w:rPr>
          <w:t>)</w:t>
        </w:r>
      </w:hyperlink>
    </w:p>
    <w:p w14:paraId="447976BE" w14:textId="77777777" w:rsidR="00FD3B20" w:rsidRPr="00FD3B20" w:rsidRDefault="00FD3B20" w:rsidP="00FD3B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6"/>
          <w:szCs w:val="26"/>
          <w:lang w:eastAsia="sk-SK"/>
        </w:rPr>
      </w:pPr>
      <w:r w:rsidRPr="00FD3B20">
        <w:rPr>
          <w:rFonts w:ascii="Arial" w:eastAsia="Times New Roman" w:hAnsi="Arial" w:cs="Arial"/>
          <w:noProof/>
          <w:color w:val="555555"/>
          <w:sz w:val="26"/>
          <w:szCs w:val="26"/>
          <w:lang w:eastAsia="sk-SK"/>
        </w:rPr>
        <w:drawing>
          <wp:inline distT="0" distB="0" distL="0" distR="0" wp14:anchorId="237F3B20" wp14:editId="630BFCDC">
            <wp:extent cx="2857500" cy="2076450"/>
            <wp:effectExtent l="0" t="0" r="0" b="0"/>
            <wp:docPr id="11" name="Obrázok 11" descr="Vianočný 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nočný kaktu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B20">
        <w:rPr>
          <w:rFonts w:ascii="Arial" w:eastAsia="Times New Roman" w:hAnsi="Arial" w:cs="Arial"/>
          <w:color w:val="555555"/>
          <w:sz w:val="26"/>
          <w:szCs w:val="26"/>
          <w:lang w:eastAsia="sk-SK"/>
        </w:rPr>
        <w:t>Podobne ako väčšina kaktusov aj vianočný kaktus je na údržbu nenáročná rastlina. Ponúka pôvabný klenutý tvar s dlhými segmentovanými stonkami a krásnymi kvetmi s odtieňmi bielej, žltej až červenej, ktoré zvyčajne kvitnú v druhej polovici decembra. Po odkvitnutí sa odporúča mierny rez, vďaka ktorému posilní, zahustí a bude viac kvitnúť.</w:t>
      </w:r>
    </w:p>
    <w:p w14:paraId="041828BD" w14:textId="0342EF6F" w:rsidR="00FD3B20" w:rsidRDefault="00FD3B20" w:rsidP="00FD3B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6"/>
          <w:szCs w:val="26"/>
          <w:lang w:eastAsia="sk-SK"/>
        </w:rPr>
      </w:pPr>
      <w:r w:rsidRPr="00FD3B20">
        <w:rPr>
          <w:rFonts w:ascii="Arial" w:eastAsia="Times New Roman" w:hAnsi="Arial" w:cs="Arial"/>
          <w:b/>
          <w:bCs/>
          <w:color w:val="555555"/>
          <w:sz w:val="26"/>
          <w:szCs w:val="26"/>
          <w:lang w:eastAsia="sk-SK"/>
        </w:rPr>
        <w:t>Veľkosť:</w:t>
      </w:r>
      <w:r w:rsidRPr="00FD3B20">
        <w:rPr>
          <w:rFonts w:ascii="Arial" w:eastAsia="Times New Roman" w:hAnsi="Arial" w:cs="Arial"/>
          <w:color w:val="555555"/>
          <w:sz w:val="26"/>
          <w:szCs w:val="26"/>
          <w:lang w:eastAsia="sk-SK"/>
        </w:rPr>
        <w:t> 15 – 30 cm do výšky a 15 - 60 cm do šírky</w:t>
      </w:r>
      <w:r w:rsidRPr="00FD3B20">
        <w:rPr>
          <w:rFonts w:ascii="Arial" w:eastAsia="Times New Roman" w:hAnsi="Arial" w:cs="Arial"/>
          <w:color w:val="555555"/>
          <w:sz w:val="26"/>
          <w:szCs w:val="26"/>
          <w:lang w:eastAsia="sk-SK"/>
        </w:rPr>
        <w:br/>
      </w:r>
      <w:r w:rsidRPr="00FD3B20">
        <w:rPr>
          <w:rFonts w:ascii="Arial" w:eastAsia="Times New Roman" w:hAnsi="Arial" w:cs="Arial"/>
          <w:b/>
          <w:bCs/>
          <w:color w:val="555555"/>
          <w:sz w:val="26"/>
          <w:szCs w:val="26"/>
          <w:lang w:eastAsia="sk-SK"/>
        </w:rPr>
        <w:t>Podmienky pestovania:</w:t>
      </w:r>
      <w:r w:rsidRPr="00FD3B20">
        <w:rPr>
          <w:rFonts w:ascii="Arial" w:eastAsia="Times New Roman" w:hAnsi="Arial" w:cs="Arial"/>
          <w:color w:val="555555"/>
          <w:sz w:val="26"/>
          <w:szCs w:val="26"/>
          <w:lang w:eastAsia="sk-SK"/>
        </w:rPr>
        <w:t> Slnečné stanovište; Priepustná pôd</w:t>
      </w:r>
      <w:r>
        <w:rPr>
          <w:rFonts w:ascii="Arial" w:eastAsia="Times New Roman" w:hAnsi="Arial" w:cs="Arial"/>
          <w:color w:val="555555"/>
          <w:sz w:val="26"/>
          <w:szCs w:val="26"/>
          <w:lang w:eastAsia="sk-SK"/>
        </w:rPr>
        <w:t>a.</w:t>
      </w:r>
    </w:p>
    <w:p w14:paraId="1DBD1842" w14:textId="77777777" w:rsidR="00FD3B20" w:rsidRPr="00FD3B20" w:rsidRDefault="00FD3B20" w:rsidP="00FD3B2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555555"/>
          <w:sz w:val="27"/>
          <w:szCs w:val="27"/>
          <w:lang w:eastAsia="sk-SK"/>
        </w:rPr>
      </w:pPr>
      <w:r w:rsidRPr="00FD3B20">
        <w:rPr>
          <w:rFonts w:ascii="Arial" w:eastAsia="Times New Roman" w:hAnsi="Arial" w:cs="Arial"/>
          <w:b/>
          <w:bCs/>
          <w:color w:val="555555"/>
          <w:sz w:val="27"/>
          <w:szCs w:val="27"/>
          <w:lang w:eastAsia="sk-SK"/>
        </w:rPr>
        <w:t>Fikus </w:t>
      </w:r>
      <w:r w:rsidRPr="00FD3B20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sk-SK"/>
        </w:rPr>
        <w:t>(</w:t>
      </w:r>
      <w:proofErr w:type="spellStart"/>
      <w:r w:rsidRPr="00FD3B20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sk-SK"/>
        </w:rPr>
        <w:t>Ficus</w:t>
      </w:r>
      <w:proofErr w:type="spellEnd"/>
      <w:r w:rsidRPr="00FD3B20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sk-SK"/>
        </w:rPr>
        <w:t>)</w:t>
      </w:r>
    </w:p>
    <w:p w14:paraId="7A5862C8" w14:textId="77777777" w:rsidR="00FD3B20" w:rsidRPr="00FD3B20" w:rsidRDefault="00FD3B20" w:rsidP="00FD3B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6"/>
          <w:szCs w:val="26"/>
          <w:lang w:eastAsia="sk-SK"/>
        </w:rPr>
      </w:pPr>
      <w:r w:rsidRPr="00FD3B20">
        <w:rPr>
          <w:rFonts w:ascii="Arial" w:eastAsia="Times New Roman" w:hAnsi="Arial" w:cs="Arial"/>
          <w:noProof/>
          <w:color w:val="555555"/>
          <w:sz w:val="26"/>
          <w:szCs w:val="26"/>
          <w:lang w:eastAsia="sk-SK"/>
        </w:rPr>
        <w:drawing>
          <wp:inline distT="0" distB="0" distL="0" distR="0" wp14:anchorId="2BD28573" wp14:editId="46564ABE">
            <wp:extent cx="2857500" cy="2857500"/>
            <wp:effectExtent l="0" t="0" r="0" b="0"/>
            <wp:docPr id="6" name="Obrázok 6" descr="Fi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k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B20">
        <w:rPr>
          <w:rFonts w:ascii="Arial" w:eastAsia="Times New Roman" w:hAnsi="Arial" w:cs="Arial"/>
          <w:color w:val="555555"/>
          <w:sz w:val="26"/>
          <w:szCs w:val="26"/>
          <w:lang w:eastAsia="sk-SK"/>
        </w:rPr>
        <w:t>Lesklé zelené listy fikusu sú rovnomerne rozmiestnené v priestore okolo centrálneho kmeňa rastliny, ktorý môže byť jednoduchý alebo rozvetvený. Môžete ho využiť ako dominantu miestnosti no vyberte mu stále miesto, pretože nemá rád sťahovanie.</w:t>
      </w:r>
    </w:p>
    <w:p w14:paraId="0E891922" w14:textId="73698E7B" w:rsidR="00611C5F" w:rsidRDefault="00611C5F" w:rsidP="00901E31"/>
    <w:p w14:paraId="565B6DC9" w14:textId="0C8F9FE0" w:rsidR="00846AED" w:rsidRDefault="00FD3B20" w:rsidP="00901E31">
      <w:r>
        <w:t>Napíš ako sa volajú tieto rastliny :</w:t>
      </w:r>
      <w:r w:rsidR="00846AED">
        <w:t xml:space="preserve">                                    </w:t>
      </w:r>
    </w:p>
    <w:p w14:paraId="16330E55" w14:textId="3C28148E" w:rsidR="00B45FA9" w:rsidRDefault="00FD3B20" w:rsidP="00901E31">
      <w:r>
        <w:rPr>
          <w:noProof/>
        </w:rPr>
        <w:drawing>
          <wp:inline distT="0" distB="0" distL="0" distR="0" wp14:anchorId="2E9D6983" wp14:editId="67E58AEC">
            <wp:extent cx="2622550" cy="1739900"/>
            <wp:effectExtent l="0" t="0" r="6350" b="0"/>
            <wp:docPr id="8" name="Obrázok 8" descr="Ako vyberať izbové rastliny? Tieto sú vhodné aj pri malých deťoch a  zvieratách | Prežen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o vyberať izbové rastliny? Tieto sú vhodné aj pri malých deťoch a  zvieratách | Preženu.s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ED">
        <w:rPr>
          <w:noProof/>
        </w:rPr>
        <w:drawing>
          <wp:inline distT="0" distB="0" distL="0" distR="0" wp14:anchorId="6D63D172" wp14:editId="296704DE">
            <wp:extent cx="1854200" cy="2457450"/>
            <wp:effectExtent l="0" t="0" r="0" b="0"/>
            <wp:docPr id="12" name="Obrázok 12" descr="Dobré rady, nápady, Dobrá ra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bré rady, nápady, Dobrá rada.s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ED">
        <w:t>..................................................................................................................................</w:t>
      </w:r>
    </w:p>
    <w:p w14:paraId="2D06FF44" w14:textId="62FE3996" w:rsidR="00846AED" w:rsidRDefault="00846AED" w:rsidP="00846AED">
      <w:pPr>
        <w:tabs>
          <w:tab w:val="center" w:pos="4536"/>
        </w:tabs>
      </w:pPr>
      <w:r>
        <w:rPr>
          <w:noProof/>
        </w:rPr>
        <w:drawing>
          <wp:inline distT="0" distB="0" distL="0" distR="0" wp14:anchorId="31AE06E9" wp14:editId="7C4BEB96">
            <wp:extent cx="2057400" cy="2216150"/>
            <wp:effectExtent l="0" t="0" r="0" b="0"/>
            <wp:docPr id="1" name="Obrázok 1" descr="Vnútorný kvet kvitnúce po celý rok. Nenáročné kvitnúce interiérové rast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útorný kvet kvitnúce po celý rok. Nenáročné kvitnúce interiérové rastlin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4DF40A02" wp14:editId="2630C964">
            <wp:extent cx="2463800" cy="1847850"/>
            <wp:effectExtent l="0" t="0" r="0" b="0"/>
            <wp:docPr id="13" name="Obrázok 13" descr="Obľúbené izbové rastliny zoradené podľa náročnosti na pest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ľúbené izbové rastliny zoradené podľa náročnosti na pestovani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EF9D" w14:textId="62BABFFC" w:rsidR="00846AED" w:rsidRDefault="00846AED" w:rsidP="00846AED">
      <w:pPr>
        <w:tabs>
          <w:tab w:val="center" w:pos="4536"/>
        </w:tabs>
      </w:pPr>
      <w:r>
        <w:t>..........................................</w:t>
      </w:r>
      <w:r>
        <w:tab/>
        <w:t>..........................................................</w:t>
      </w:r>
    </w:p>
    <w:p w14:paraId="31641CEF" w14:textId="7D559E2E" w:rsidR="00846AED" w:rsidRDefault="00846AED" w:rsidP="00846AED">
      <w:pPr>
        <w:tabs>
          <w:tab w:val="center" w:pos="4536"/>
        </w:tabs>
      </w:pPr>
      <w:r w:rsidRPr="00AB4E98">
        <w:rPr>
          <w:b/>
          <w:bCs/>
        </w:rPr>
        <w:t>PMF</w:t>
      </w:r>
      <w:r w:rsidR="00AB4E98" w:rsidRPr="00AB4E98">
        <w:rPr>
          <w:b/>
          <w:bCs/>
        </w:rPr>
        <w:t xml:space="preserve"> – význam vitamínov vo výžive človeka</w:t>
      </w:r>
      <w:r w:rsidR="00AB4E98">
        <w:t>.</w:t>
      </w:r>
    </w:p>
    <w:p w14:paraId="58A235B5" w14:textId="65734971" w:rsidR="00AB4E98" w:rsidRDefault="00AB4E98" w:rsidP="00846AED">
      <w:pPr>
        <w:tabs>
          <w:tab w:val="center" w:pos="4536"/>
        </w:tabs>
      </w:pPr>
      <w:r>
        <w:t>Prečítajte si článok !!!</w:t>
      </w:r>
    </w:p>
    <w:p w14:paraId="0BDC8418" w14:textId="77777777" w:rsidR="00AB4E98" w:rsidRPr="00AB4E98" w:rsidRDefault="00AB4E98" w:rsidP="00AB4E98">
      <w:pPr>
        <w:spacing w:after="100" w:afterAutospacing="1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k-SK"/>
        </w:rPr>
      </w:pPr>
      <w:r w:rsidRPr="00AB4E98">
        <w:rPr>
          <w:rFonts w:eastAsia="Times New Roman" w:cstheme="minorHAnsi"/>
          <w:color w:val="000000"/>
          <w:kern w:val="36"/>
          <w:sz w:val="24"/>
          <w:szCs w:val="24"/>
          <w:lang w:eastAsia="sk-SK"/>
        </w:rPr>
        <w:t>Vitamíny</w:t>
      </w:r>
    </w:p>
    <w:p w14:paraId="25C44657" w14:textId="77777777" w:rsidR="00AB4E98" w:rsidRPr="00AB4E98" w:rsidRDefault="00AB4E98" w:rsidP="00AB4E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AB4E9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Dostatok </w:t>
      </w:r>
      <w:r w:rsidRPr="00AB4E9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vitamínov</w:t>
      </w:r>
      <w:r w:rsidRPr="00AB4E9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r w:rsidRPr="00AB4E9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minerálov</w:t>
      </w:r>
      <w:r w:rsidRPr="00AB4E9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a </w:t>
      </w:r>
      <w:r w:rsidRPr="00AB4E9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stopových prvkov</w:t>
      </w:r>
      <w:r w:rsidRPr="00AB4E9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je nevyhnutný pre správnu funkciu nášho tela. Moderná strava však býva na tieto dôležité zložky pomerne chudobná, a preto je niekedy potrebné dopĺňať je pomocou vitamínových doplnkov stravy.</w:t>
      </w:r>
    </w:p>
    <w:p w14:paraId="75CB453A" w14:textId="77777777" w:rsidR="00AB4E98" w:rsidRPr="00AB4E98" w:rsidRDefault="00AB4E98" w:rsidP="00AB4E98">
      <w:pPr>
        <w:spacing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B4E98">
        <w:rPr>
          <w:rFonts w:eastAsia="Times New Roman" w:cstheme="minorHAnsi"/>
          <w:color w:val="000000"/>
          <w:sz w:val="24"/>
          <w:szCs w:val="24"/>
          <w:lang w:eastAsia="sk-SK"/>
        </w:rPr>
        <w:t>Prečo sú vitamíny a minerály dôležité pre telo?</w:t>
      </w:r>
    </w:p>
    <w:p w14:paraId="122BC92B" w14:textId="77777777" w:rsidR="00AB4E98" w:rsidRPr="00AB4E98" w:rsidRDefault="00AB4E98" w:rsidP="00AB4E9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B4E98">
        <w:rPr>
          <w:rFonts w:eastAsia="Times New Roman" w:cstheme="minorHAnsi"/>
          <w:color w:val="000000"/>
          <w:sz w:val="24"/>
          <w:szCs w:val="24"/>
          <w:lang w:eastAsia="sk-SK"/>
        </w:rPr>
        <w:t>Hrajú dôležitú úlohu pri mnohých metabolických procesoch, majú nezastupiteľnú úlohu k udržaniu niektorých telesných funkcií a ako prevencia proti rôznym ochoreniam. Podieľajú sa na výstavbe a obnove tkanív a v neposlednom rade posilňujú náš imunitný systém. Zásadným spôsobom taktiež ovplyvňujú hormonálnu rovnováhu, vylučovanie a dokonca spomaľujú proces starnutia pleti.</w:t>
      </w:r>
    </w:p>
    <w:p w14:paraId="34D13D48" w14:textId="77777777" w:rsidR="00AB4E98" w:rsidRPr="00AB4E98" w:rsidRDefault="00AB4E98" w:rsidP="00AB4E98">
      <w:pPr>
        <w:spacing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B4E98">
        <w:rPr>
          <w:rFonts w:eastAsia="Times New Roman" w:cstheme="minorHAnsi"/>
          <w:color w:val="000000"/>
          <w:sz w:val="24"/>
          <w:szCs w:val="24"/>
          <w:lang w:eastAsia="sk-SK"/>
        </w:rPr>
        <w:t>Vie si ich naše telo vytvoriť samo?</w:t>
      </w:r>
    </w:p>
    <w:p w14:paraId="5A28B1A5" w14:textId="77777777" w:rsidR="00AB4E98" w:rsidRPr="00AB4E98" w:rsidRDefault="00AB4E98" w:rsidP="00AB4E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AB4E98">
        <w:rPr>
          <w:rFonts w:eastAsia="Times New Roman" w:cstheme="minorHAnsi"/>
          <w:color w:val="000000"/>
          <w:sz w:val="24"/>
          <w:szCs w:val="24"/>
          <w:lang w:eastAsia="sk-SK"/>
        </w:rPr>
        <w:t>Až na pár výnimiek vitamínov si naše telo tieto látky nevie samo vytvárať a je nevyhnutné ich</w:t>
      </w:r>
      <w:r w:rsidRPr="00AB4E9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prijímať pomocou vyváženej a pestrej stravy. Jedinci, ktorí vedú aktívny život, majú samozrejme vyššiu potrebu dopĺňať vitamíny i minerály, ako tí menej aktívni. Najlepšie je upraviť svoj jedálniček, aby bol čo najpestrejší a prijímať tak v potravinách nielen vitamíny, minerály, ale aj nemenej dôležitú vlákninu a ďalšie. V dnešnej dobe je na trhu tiež nespočetné množstvo rôznych doplnkov stravy od tých pre krásny vzhľad, cez pohyb a celkové zdravie až po tie špeciálne, vďaka ktorým môžete svoj príjem vitamínov vyvážiť.</w:t>
      </w:r>
    </w:p>
    <w:p w14:paraId="22878CA3" w14:textId="389F5E47" w:rsidR="00AB4E98" w:rsidRDefault="00AB4E98" w:rsidP="00846AED">
      <w:pPr>
        <w:tabs>
          <w:tab w:val="center" w:pos="4536"/>
        </w:tabs>
      </w:pPr>
      <w:r>
        <w:t>Pozrite si prezentáciu o vitamínoch !!!!</w:t>
      </w:r>
    </w:p>
    <w:sectPr w:rsidR="00AB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2DE6" w14:textId="77777777" w:rsidR="00FA2FC3" w:rsidRDefault="00FA2FC3" w:rsidP="00FA2FC3">
      <w:pPr>
        <w:spacing w:after="0" w:line="240" w:lineRule="auto"/>
      </w:pPr>
      <w:r>
        <w:separator/>
      </w:r>
    </w:p>
  </w:endnote>
  <w:endnote w:type="continuationSeparator" w:id="0">
    <w:p w14:paraId="2A2C4566" w14:textId="77777777" w:rsidR="00FA2FC3" w:rsidRDefault="00FA2FC3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6432" w14:textId="77777777" w:rsidR="00FA2FC3" w:rsidRDefault="00FA2FC3" w:rsidP="00FA2FC3">
      <w:pPr>
        <w:spacing w:after="0" w:line="240" w:lineRule="auto"/>
      </w:pPr>
      <w:r>
        <w:separator/>
      </w:r>
    </w:p>
  </w:footnote>
  <w:footnote w:type="continuationSeparator" w:id="0">
    <w:p w14:paraId="631A08ED" w14:textId="77777777" w:rsidR="00FA2FC3" w:rsidRDefault="00FA2FC3" w:rsidP="00FA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6E7D"/>
    <w:multiLevelType w:val="multilevel"/>
    <w:tmpl w:val="DE18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F3F1A"/>
    <w:multiLevelType w:val="multilevel"/>
    <w:tmpl w:val="24F2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0"/>
    <w:rsid w:val="000B7B62"/>
    <w:rsid w:val="003C05B2"/>
    <w:rsid w:val="004017E1"/>
    <w:rsid w:val="00600391"/>
    <w:rsid w:val="00611C5F"/>
    <w:rsid w:val="00846AED"/>
    <w:rsid w:val="00901E31"/>
    <w:rsid w:val="00983A18"/>
    <w:rsid w:val="00994A70"/>
    <w:rsid w:val="00AA02D6"/>
    <w:rsid w:val="00AA5175"/>
    <w:rsid w:val="00AB4E98"/>
    <w:rsid w:val="00B45FA9"/>
    <w:rsid w:val="00D8685B"/>
    <w:rsid w:val="00DF2863"/>
    <w:rsid w:val="00E203C9"/>
    <w:rsid w:val="00FA2FC3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FC9"/>
  <w15:chartTrackingRefBased/>
  <w15:docId w15:val="{A9642FC8-EED1-4B0F-B92B-0A281B4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3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9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05B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A2FC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A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FC3"/>
  </w:style>
  <w:style w:type="paragraph" w:styleId="Pta">
    <w:name w:val="footer"/>
    <w:basedOn w:val="Normlny"/>
    <w:link w:val="PtaChar"/>
    <w:uiPriority w:val="99"/>
    <w:unhideWhenUsed/>
    <w:rsid w:val="00FA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FC3"/>
  </w:style>
  <w:style w:type="character" w:customStyle="1" w:styleId="Nadpis2Char">
    <w:name w:val="Nadpis 2 Char"/>
    <w:basedOn w:val="Predvolenpsmoodseku"/>
    <w:link w:val="Nadpis2"/>
    <w:uiPriority w:val="9"/>
    <w:semiHidden/>
    <w:rsid w:val="00FD3B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B4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9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doucma.sk/otazky/1880-aky-je-rozdiel-medzi-pranostikou-a-porekadlom?utm_source=clipboard_link&amp;utm_medium=web&amp;utm_campaign=clipboard_lin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chovatelahospodar.sk/tema/vianocny-kaktus-a-jeho-pestovan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hovatelahospodar.sk/tema/anturia-a-jej-pestovanie" TargetMode="External"/><Relationship Id="rId23" Type="http://schemas.openxmlformats.org/officeDocument/2006/relationships/image" Target="media/image13.jpeg"/><Relationship Id="rId10" Type="http://schemas.openxmlformats.org/officeDocument/2006/relationships/hyperlink" Target="https://www.tena.sk/starostlivost-o-blizkeho/inkontinencia-a-suvisiace-temy/demencia-a-inkontinencia/alzheimer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Porubcan</dc:creator>
  <cp:keywords/>
  <dc:description/>
  <cp:lastModifiedBy>Marian Porubcan</cp:lastModifiedBy>
  <cp:revision>1</cp:revision>
  <dcterms:created xsi:type="dcterms:W3CDTF">2021-01-22T10:04:00Z</dcterms:created>
  <dcterms:modified xsi:type="dcterms:W3CDTF">2021-01-22T15:30:00Z</dcterms:modified>
</cp:coreProperties>
</file>